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3" w:rsidRPr="008D206C" w:rsidRDefault="00850283" w:rsidP="008D206C">
      <w:pPr>
        <w:jc w:val="center"/>
        <w:rPr>
          <w:b/>
        </w:rPr>
      </w:pPr>
      <w:r w:rsidRPr="008D206C">
        <w:rPr>
          <w:b/>
        </w:rPr>
        <w:t xml:space="preserve">CONSELHO DE ARQUITETURA </w:t>
      </w:r>
      <w:r w:rsidR="008D206C" w:rsidRPr="008D206C">
        <w:rPr>
          <w:b/>
        </w:rPr>
        <w:t xml:space="preserve">E URBANISMO DO DISTRITO FEDERAL – </w:t>
      </w:r>
      <w:r w:rsidRPr="008D206C">
        <w:rPr>
          <w:b/>
        </w:rPr>
        <w:t>CAU/DF</w:t>
      </w:r>
    </w:p>
    <w:p w:rsidR="00850283" w:rsidRDefault="00850283" w:rsidP="00850283"/>
    <w:p w:rsidR="00850283" w:rsidRDefault="004B2974" w:rsidP="004B2974">
      <w:pPr>
        <w:jc w:val="center"/>
      </w:pPr>
      <w:r>
        <w:t>RESULTADO PRELIMINAR</w:t>
      </w:r>
    </w:p>
    <w:p w:rsidR="00850283" w:rsidRDefault="00850283" w:rsidP="004B2974">
      <w:pPr>
        <w:jc w:val="center"/>
      </w:pPr>
      <w:r>
        <w:t>CHAMAMENTO PÚBLICO</w:t>
      </w:r>
      <w:r>
        <w:t xml:space="preserve"> Nº 2/2018</w:t>
      </w:r>
    </w:p>
    <w:p w:rsidR="004B2974" w:rsidRPr="004B2974" w:rsidRDefault="004B2974" w:rsidP="004B2974">
      <w:pPr>
        <w:jc w:val="center"/>
        <w:rPr>
          <w:sz w:val="20"/>
          <w:szCs w:val="20"/>
        </w:rPr>
      </w:pPr>
      <w:r w:rsidRPr="004B2974">
        <w:rPr>
          <w:sz w:val="20"/>
          <w:szCs w:val="20"/>
        </w:rPr>
        <w:t>Processo nº 764068/2018</w:t>
      </w:r>
    </w:p>
    <w:p w:rsidR="00850283" w:rsidRDefault="00850283" w:rsidP="00850283"/>
    <w:p w:rsidR="00850283" w:rsidRDefault="00850283" w:rsidP="004B2974">
      <w:pPr>
        <w:jc w:val="both"/>
      </w:pPr>
      <w:r>
        <w:t>Nos termos do Edital de Chamamento Público nº 2/2018, O Conselho de Arquitetura e Urbanismo do Distrito Federal, torna público o resultado preliminar do Chamamento Público nº 2/2018, com vista à realização da II JATHIS, por meio de ação de aprimoramento pr</w:t>
      </w:r>
      <w:r>
        <w:t xml:space="preserve">ofissional em ATHIS, </w:t>
      </w:r>
      <w:r w:rsidR="004B2974">
        <w:t>seguindo a</w:t>
      </w:r>
      <w:r>
        <w:t xml:space="preserve"> ordem de classificação: (1)</w:t>
      </w:r>
      <w:r>
        <w:t xml:space="preserve"> GUSTAVO LEONEL FERREIRA ANGELI;</w:t>
      </w:r>
      <w:r w:rsidR="00172FC3">
        <w:t xml:space="preserve"> (2)</w:t>
      </w:r>
      <w:r>
        <w:t xml:space="preserve"> ANDRE TENORIO TRANCOSO VIANA;</w:t>
      </w:r>
      <w:r w:rsidR="00172FC3">
        <w:t xml:space="preserve"> (3)</w:t>
      </w:r>
      <w:r>
        <w:t xml:space="preserve"> JULIANA MULLER ROLSZT; </w:t>
      </w:r>
      <w:r w:rsidR="00172FC3">
        <w:t xml:space="preserve">(4) </w:t>
      </w:r>
      <w:r>
        <w:t>ELIZABETE MARIA ALVES;</w:t>
      </w:r>
      <w:r w:rsidR="00172FC3">
        <w:t xml:space="preserve"> (5)</w:t>
      </w:r>
      <w:r>
        <w:t xml:space="preserve"> SHEILA JESUS DE MATOS SOUZA;</w:t>
      </w:r>
      <w:r w:rsidR="00172FC3">
        <w:t xml:space="preserve"> (6)</w:t>
      </w:r>
      <w:r>
        <w:t xml:space="preserve"> MARIANE DA SILVA PAULINO;</w:t>
      </w:r>
      <w:r w:rsidR="00172FC3">
        <w:t xml:space="preserve"> (7)</w:t>
      </w:r>
      <w:r>
        <w:t xml:space="preserve"> PAULO VITOR CORDEIRO AMUY;</w:t>
      </w:r>
      <w:r w:rsidR="00172FC3">
        <w:t xml:space="preserve"> (8)</w:t>
      </w:r>
      <w:r>
        <w:t xml:space="preserve"> ROBERTO SOUZA GUEDES;</w:t>
      </w:r>
      <w:r w:rsidR="00172FC3">
        <w:t xml:space="preserve"> (9)</w:t>
      </w:r>
      <w:r>
        <w:t xml:space="preserve"> FERNANDO AUGUSTO DE OLIVEIRA AIRES MOURA;</w:t>
      </w:r>
      <w:r w:rsidR="00172FC3">
        <w:t xml:space="preserve"> (10)</w:t>
      </w:r>
      <w:r>
        <w:t xml:space="preserve"> GLORIA LUSTOSA PIRES;</w:t>
      </w:r>
      <w:r w:rsidR="00172FC3">
        <w:t xml:space="preserve"> (11)</w:t>
      </w:r>
      <w:r>
        <w:t xml:space="preserve"> JORGE LUCIEN MUNCHEN MARTINS;</w:t>
      </w:r>
      <w:r w:rsidR="00172FC3">
        <w:t xml:space="preserve"> (12)</w:t>
      </w:r>
      <w:r>
        <w:t xml:space="preserve"> JOSÉ GILBERTO GADELHA MENDONCA;</w:t>
      </w:r>
      <w:r w:rsidR="00172FC3">
        <w:t xml:space="preserve"> (13)</w:t>
      </w:r>
      <w:r>
        <w:t xml:space="preserve"> LUCAS FILIPE MENDONÇA DE SOUSA;</w:t>
      </w:r>
      <w:r w:rsidR="00172FC3">
        <w:t xml:space="preserve"> (14)</w:t>
      </w:r>
      <w:r>
        <w:t xml:space="preserve"> ANA CAROLLINE DOS SANTOS;</w:t>
      </w:r>
      <w:r w:rsidR="00172FC3">
        <w:t xml:space="preserve"> (15)</w:t>
      </w:r>
      <w:r>
        <w:t xml:space="preserve"> LUIZA REGO DIAS COELHO;</w:t>
      </w:r>
      <w:r w:rsidR="00172FC3">
        <w:t xml:space="preserve"> (16)</w:t>
      </w:r>
      <w:r>
        <w:t xml:space="preserve"> CATARINA MORAES DE OLIVEIRA SOMBRIO;</w:t>
      </w:r>
      <w:r w:rsidR="00172FC3">
        <w:t xml:space="preserve"> (17)</w:t>
      </w:r>
      <w:r>
        <w:t xml:space="preserve"> BRUNO DANTAS PEREIRA;</w:t>
      </w:r>
      <w:r w:rsidR="00172FC3">
        <w:t xml:space="preserve"> (18)</w:t>
      </w:r>
      <w:r>
        <w:t xml:space="preserve"> ABEL TEIXEIRA ESCOVEDO;</w:t>
      </w:r>
      <w:r w:rsidR="00172FC3">
        <w:t xml:space="preserve"> (19)</w:t>
      </w:r>
      <w:r>
        <w:t xml:space="preserve"> DENYS WILLIAN DA COSTA MENDES;</w:t>
      </w:r>
      <w:r w:rsidR="00172FC3">
        <w:t xml:space="preserve"> </w:t>
      </w:r>
      <w:r w:rsidR="004B2974">
        <w:t xml:space="preserve">(20) </w:t>
      </w:r>
      <w:r>
        <w:t>PRISCILA ERTHAL RISI.</w:t>
      </w:r>
      <w:r w:rsidR="004B2974">
        <w:t xml:space="preserve"> Cadastro de reserva: </w:t>
      </w:r>
      <w:r w:rsidR="00172FC3">
        <w:t>AMANDA PEREIRA SALES CAETANO; PRISCILLA MACIEL TEIXEIRA; TATIANE CASSIA SILVA GALLIO;</w:t>
      </w:r>
      <w:r w:rsidR="004B2974">
        <w:t xml:space="preserve"> </w:t>
      </w:r>
      <w:r w:rsidR="00172FC3">
        <w:t>OLGA CHIODE PERPETUO BATISTA DOS SANTOS;</w:t>
      </w:r>
      <w:r w:rsidR="004B2974">
        <w:t xml:space="preserve"> </w:t>
      </w:r>
      <w:r w:rsidR="00172FC3">
        <w:t>ANA PAULA FERREIRA VICTOR;</w:t>
      </w:r>
      <w:r w:rsidR="004B2974">
        <w:t xml:space="preserve"> </w:t>
      </w:r>
      <w:r w:rsidR="00172FC3">
        <w:t>THUANE ALCANTARA DE MEDEIROS;</w:t>
      </w:r>
      <w:r w:rsidR="004B2974">
        <w:t xml:space="preserve"> </w:t>
      </w:r>
      <w:r w:rsidR="00172FC3">
        <w:t>ESTHER ROCHA BIRENBAUM;</w:t>
      </w:r>
      <w:r w:rsidR="004B2974">
        <w:t xml:space="preserve"> </w:t>
      </w:r>
      <w:r w:rsidR="00172FC3">
        <w:t>FABIOLA FERNANDES DE SOUZA; MARCELO DA SILVEIRA ZACKSESKI;</w:t>
      </w:r>
      <w:r w:rsidR="004B2974">
        <w:t xml:space="preserve"> </w:t>
      </w:r>
      <w:r w:rsidR="00172FC3">
        <w:t>FLAVIO PEREIRA ALCANTARA DE SOUZA; ELON AMON DA SILVA;</w:t>
      </w:r>
      <w:r w:rsidR="004B2974">
        <w:t xml:space="preserve"> </w:t>
      </w:r>
      <w:r w:rsidR="00172FC3">
        <w:t>KEILLA FERNANDA ARGOLLO SOUSA;</w:t>
      </w:r>
      <w:r w:rsidR="004B2974">
        <w:t xml:space="preserve"> </w:t>
      </w:r>
      <w:r w:rsidR="00172FC3">
        <w:t>NATALY DE OLIVEIRA AYALA.</w:t>
      </w:r>
      <w:bookmarkStart w:id="0" w:name="_GoBack"/>
      <w:bookmarkEnd w:id="0"/>
    </w:p>
    <w:p w:rsidR="00850283" w:rsidRDefault="004B2974" w:rsidP="004B2974">
      <w:pPr>
        <w:jc w:val="center"/>
      </w:pPr>
      <w:r>
        <w:t>Brasília, 17 de outubro de 2018.</w:t>
      </w:r>
    </w:p>
    <w:p w:rsidR="004B2974" w:rsidRDefault="004B2974" w:rsidP="00850283"/>
    <w:p w:rsidR="00850283" w:rsidRDefault="00850283" w:rsidP="00850283"/>
    <w:p w:rsidR="00850283" w:rsidRDefault="00850283" w:rsidP="004B2974">
      <w:pPr>
        <w:jc w:val="center"/>
      </w:pPr>
      <w:r>
        <w:t>Fábio Navarro Garcia de Freitas</w:t>
      </w:r>
    </w:p>
    <w:p w:rsidR="00850283" w:rsidRDefault="00850283" w:rsidP="004B2974">
      <w:pPr>
        <w:jc w:val="center"/>
      </w:pPr>
      <w:r>
        <w:t>Presidente da Comissão Especial de Seleção</w:t>
      </w:r>
    </w:p>
    <w:p w:rsidR="00850283" w:rsidRDefault="00850283" w:rsidP="004B2974">
      <w:pPr>
        <w:jc w:val="center"/>
      </w:pPr>
      <w:r>
        <w:t>CAU/DF</w:t>
      </w:r>
    </w:p>
    <w:p w:rsidR="00F36262" w:rsidRDefault="00F36262"/>
    <w:sectPr w:rsidR="00F36262" w:rsidSect="008D206C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6C" w:rsidRDefault="008D206C" w:rsidP="008D206C">
      <w:pPr>
        <w:spacing w:after="0" w:line="240" w:lineRule="auto"/>
      </w:pPr>
      <w:r>
        <w:separator/>
      </w:r>
    </w:p>
  </w:endnote>
  <w:endnote w:type="continuationSeparator" w:id="0">
    <w:p w:rsidR="008D206C" w:rsidRDefault="008D206C" w:rsidP="008D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6C" w:rsidRDefault="008D206C" w:rsidP="008D206C">
    <w:pPr>
      <w:ind w:left="-1701" w:right="-7"/>
      <w:jc w:val="right"/>
      <w:rPr>
        <w:rFonts w:ascii="DaxCondensed-Regular" w:hAnsi="DaxCondensed-Regular"/>
        <w:color w:val="1C3942"/>
        <w:sz w:val="4"/>
        <w:szCs w:val="4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E08A080" wp14:editId="0C024723">
              <wp:simplePos x="-69011" y="9540815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480000" cy="0"/>
              <wp:effectExtent l="0" t="0" r="16510" b="19050"/>
              <wp:wrapSquare wrapText="bothSides"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bottom;mso-position-vertical-relative:margin;mso-width-percent:0;mso-height-percent:0;mso-width-relative:margin;mso-height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" strokecolor="#1c3942" strokeweight="1.5pt">
              <o:lock v:ext="edit" shapetype="f"/>
              <w10:wrap type="square" anchorx="margin" anchory="margin"/>
            </v:line>
          </w:pict>
        </mc:Fallback>
      </mc:AlternateContent>
    </w:r>
  </w:p>
  <w:p w:rsidR="008D206C" w:rsidRPr="0084787B" w:rsidRDefault="008D206C" w:rsidP="008D206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  <w:r w:rsidRPr="0084787B">
      <w:rPr>
        <w:rFonts w:ascii="DaxCondensed-Regular" w:hAnsi="DaxCondensed-Regular"/>
        <w:color w:val="1C3942"/>
        <w:sz w:val="20"/>
        <w:szCs w:val="20"/>
      </w:rPr>
      <w:t>SEPS 705/905, bloco “A”, salas 401 a 406, Centro Empresarial Santa Cruz - CEP 70.390-055 - Brasília (DF) - (61) 3222-5176/3222-</w:t>
    </w:r>
    <w:proofErr w:type="gramStart"/>
    <w:r w:rsidRPr="0084787B">
      <w:rPr>
        <w:rFonts w:ascii="DaxCondensed-Regular" w:hAnsi="DaxCondensed-Regular"/>
        <w:color w:val="1C3942"/>
        <w:sz w:val="20"/>
        <w:szCs w:val="20"/>
      </w:rPr>
      <w:t>5179</w:t>
    </w:r>
    <w:proofErr w:type="gramEnd"/>
  </w:p>
  <w:p w:rsidR="008D206C" w:rsidRDefault="008D206C" w:rsidP="008D206C">
    <w:pPr>
      <w:ind w:left="-1701" w:right="-851" w:firstLine="283"/>
      <w:jc w:val="center"/>
    </w:pPr>
    <w:r w:rsidRPr="0084787B">
      <w:rPr>
        <w:rFonts w:ascii="DaxCondensed-Regular" w:hAnsi="DaxCondensed-Regular"/>
        <w:color w:val="1C3942"/>
        <w:sz w:val="20"/>
        <w:szCs w:val="20"/>
      </w:rPr>
      <w:t>www.caudf.gov.br</w:t>
    </w:r>
    <w:r w:rsidRPr="008A76FE">
      <w:rPr>
        <w:rFonts w:ascii="DaxCondensed-Regular" w:hAnsi="DaxCondensed-Regular"/>
        <w:color w:val="1C3942"/>
        <w:sz w:val="20"/>
        <w:szCs w:val="20"/>
      </w:rPr>
      <w:t xml:space="preserve"> | </w:t>
    </w:r>
    <w:hyperlink r:id="rId1" w:history="1">
      <w:r w:rsidRPr="008A76FE">
        <w:rPr>
          <w:rStyle w:val="Hyperlink"/>
          <w:rFonts w:ascii="DaxCondensed-Regular" w:hAnsi="DaxCondensed-Regular"/>
          <w:color w:val="1C3942"/>
          <w:sz w:val="20"/>
          <w:szCs w:val="20"/>
        </w:rPr>
        <w:t>atendimento@caudf.gov.br</w:t>
      </w:r>
    </w:hyperlink>
  </w:p>
  <w:p w:rsidR="008D206C" w:rsidRDefault="008D206C">
    <w:pPr>
      <w:pStyle w:val="Rodap"/>
    </w:pPr>
  </w:p>
  <w:p w:rsidR="008D206C" w:rsidRDefault="008D20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6C" w:rsidRDefault="008D206C" w:rsidP="008D206C">
      <w:pPr>
        <w:spacing w:after="0" w:line="240" w:lineRule="auto"/>
      </w:pPr>
      <w:r>
        <w:separator/>
      </w:r>
    </w:p>
  </w:footnote>
  <w:footnote w:type="continuationSeparator" w:id="0">
    <w:p w:rsidR="008D206C" w:rsidRDefault="008D206C" w:rsidP="008D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6C" w:rsidRDefault="008D206C">
    <w:pPr>
      <w:pStyle w:val="Cabealho"/>
    </w:pPr>
    <w:r>
      <w:rPr>
        <w:rFonts w:ascii="Arial" w:hAnsi="Arial"/>
        <w:noProof/>
        <w:color w:val="1C3942"/>
        <w:lang w:eastAsia="pt-BR"/>
      </w:rPr>
      <w:drawing>
        <wp:inline distT="0" distB="0" distL="0" distR="0" wp14:anchorId="2D0F8A0A" wp14:editId="482F6A2A">
          <wp:extent cx="5400040" cy="796925"/>
          <wp:effectExtent l="0" t="0" r="0" b="317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06C" w:rsidRDefault="008D20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3"/>
    <w:rsid w:val="00172FC3"/>
    <w:rsid w:val="004B2974"/>
    <w:rsid w:val="00850283"/>
    <w:rsid w:val="008D206C"/>
    <w:rsid w:val="00F3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06C"/>
  </w:style>
  <w:style w:type="paragraph" w:styleId="Rodap">
    <w:name w:val="footer"/>
    <w:basedOn w:val="Normal"/>
    <w:link w:val="Rodap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06C"/>
  </w:style>
  <w:style w:type="paragraph" w:styleId="Textodebalo">
    <w:name w:val="Balloon Text"/>
    <w:basedOn w:val="Normal"/>
    <w:link w:val="TextodebaloChar"/>
    <w:uiPriority w:val="99"/>
    <w:semiHidden/>
    <w:unhideWhenUsed/>
    <w:rsid w:val="008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D2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06C"/>
  </w:style>
  <w:style w:type="paragraph" w:styleId="Rodap">
    <w:name w:val="footer"/>
    <w:basedOn w:val="Normal"/>
    <w:link w:val="RodapChar"/>
    <w:uiPriority w:val="99"/>
    <w:unhideWhenUsed/>
    <w:rsid w:val="008D2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06C"/>
  </w:style>
  <w:style w:type="paragraph" w:styleId="Textodebalo">
    <w:name w:val="Balloon Text"/>
    <w:basedOn w:val="Normal"/>
    <w:link w:val="TextodebaloChar"/>
    <w:uiPriority w:val="99"/>
    <w:semiHidden/>
    <w:unhideWhenUsed/>
    <w:rsid w:val="008D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8D2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caudf</dc:creator>
  <cp:lastModifiedBy>caudf</cp:lastModifiedBy>
  <cp:revision>2</cp:revision>
  <dcterms:created xsi:type="dcterms:W3CDTF">2018-10-18T18:06:00Z</dcterms:created>
  <dcterms:modified xsi:type="dcterms:W3CDTF">2018-10-18T18:54:00Z</dcterms:modified>
</cp:coreProperties>
</file>